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0"/>
      </w:tblGrid>
      <w:tr w:rsidR="00C91129" w:rsidRPr="0054162E" w:rsidTr="00AB3E6B">
        <w:trPr>
          <w:trHeight w:val="3430"/>
          <w:jc w:val="center"/>
        </w:trPr>
        <w:tc>
          <w:tcPr>
            <w:tcW w:w="9740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C91129" w:rsidRPr="0054162E" w:rsidRDefault="00C91129" w:rsidP="009E0046">
            <w:pPr>
              <w:jc w:val="center"/>
              <w:rPr>
                <w:sz w:val="16"/>
                <w:szCs w:val="16"/>
              </w:rPr>
            </w:pPr>
          </w:p>
          <w:p w:rsidR="00C91129" w:rsidRPr="0054162E" w:rsidRDefault="0007415C" w:rsidP="009E0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5080" b="0"/>
                  <wp:wrapSquare wrapText="bothSides"/>
                  <wp:docPr id="9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36576" distB="37211" distL="150876" distR="155194" simplePos="0" relativeHeight="251659264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8327"/>
                  <wp:effectExtent l="19050" t="19050" r="8255" b="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0" b="0"/>
                  <wp:wrapSquare wrapText="bothSides"/>
                  <wp:docPr id="6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1129" w:rsidRPr="0054162E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C91129" w:rsidRPr="0054162E" w:rsidRDefault="00C91129" w:rsidP="009E0046">
            <w:pPr>
              <w:jc w:val="center"/>
              <w:rPr>
                <w:sz w:val="20"/>
              </w:rPr>
            </w:pPr>
            <w:r w:rsidRPr="0054162E">
              <w:rPr>
                <w:b/>
                <w:sz w:val="20"/>
              </w:rPr>
              <w:t>SCUOLA INFANZIA PRIMARIA E SECONDARIA DI PRIMO GRADO</w:t>
            </w:r>
          </w:p>
          <w:p w:rsidR="00C91129" w:rsidRPr="0054162E" w:rsidRDefault="00C91129" w:rsidP="009E0046">
            <w:pPr>
              <w:jc w:val="center"/>
              <w:rPr>
                <w:b/>
                <w:sz w:val="20"/>
              </w:rPr>
            </w:pPr>
            <w:r w:rsidRPr="0054162E">
              <w:rPr>
                <w:b/>
                <w:sz w:val="20"/>
              </w:rPr>
              <w:t xml:space="preserve">SCUOLA A INDIRIZZO MUSICALE </w:t>
            </w:r>
          </w:p>
          <w:p w:rsidR="00C91129" w:rsidRPr="0054162E" w:rsidRDefault="00C91129" w:rsidP="009E0046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>COD. FISC. 80011980879 - COD. MECC. CTIC83900G</w:t>
            </w:r>
          </w:p>
          <w:p w:rsidR="00C91129" w:rsidRPr="0054162E" w:rsidRDefault="00C91129" w:rsidP="009E0046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 xml:space="preserve">Via Monti Rossi, 14 - 95030 </w:t>
            </w:r>
            <w:r>
              <w:rPr>
                <w:sz w:val="16"/>
              </w:rPr>
              <w:t>–</w:t>
            </w:r>
            <w:r w:rsidRPr="0054162E">
              <w:rPr>
                <w:sz w:val="16"/>
              </w:rPr>
              <w:t xml:space="preserve"> NICOLOSI</w:t>
            </w:r>
            <w:r>
              <w:rPr>
                <w:sz w:val="16"/>
              </w:rPr>
              <w:t xml:space="preserve"> (CT)</w:t>
            </w:r>
            <w:r w:rsidRPr="0054162E">
              <w:rPr>
                <w:sz w:val="16"/>
              </w:rPr>
              <w:t xml:space="preserve"> - Tel. 095911420 - </w:t>
            </w:r>
            <w:r>
              <w:rPr>
                <w:sz w:val="16"/>
              </w:rPr>
              <w:t>095911340</w:t>
            </w:r>
          </w:p>
          <w:p w:rsidR="00C91129" w:rsidRDefault="00C91129" w:rsidP="009E0046">
            <w:pPr>
              <w:jc w:val="center"/>
            </w:pPr>
            <w:r w:rsidRPr="0054162E">
              <w:rPr>
                <w:sz w:val="16"/>
              </w:rPr>
              <w:t>e-mail: ctic83900g@istruzione.it</w:t>
            </w:r>
            <w:r w:rsidRPr="0054162E">
              <w:t xml:space="preserve"> </w:t>
            </w:r>
            <w:r w:rsidRPr="0054162E">
              <w:rPr>
                <w:sz w:val="16"/>
                <w:szCs w:val="16"/>
              </w:rPr>
              <w:t>- pec: ctic83900</w:t>
            </w:r>
            <w:r>
              <w:rPr>
                <w:sz w:val="16"/>
                <w:szCs w:val="16"/>
              </w:rPr>
              <w:t>g</w:t>
            </w:r>
            <w:r w:rsidRPr="0054162E">
              <w:rPr>
                <w:sz w:val="16"/>
                <w:szCs w:val="16"/>
              </w:rPr>
              <w:t>@pec.istruzione.it</w:t>
            </w:r>
            <w:r w:rsidRPr="0054162E">
              <w:t xml:space="preserve"> </w:t>
            </w:r>
          </w:p>
          <w:p w:rsidR="00C91129" w:rsidRPr="0054162E" w:rsidRDefault="00C91129" w:rsidP="009E00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www.scuoladusmetnicolosi.edu.it</w:t>
            </w:r>
          </w:p>
          <w:p w:rsidR="00C91129" w:rsidRPr="0054162E" w:rsidRDefault="00C91129" w:rsidP="009E0046">
            <w:pPr>
              <w:rPr>
                <w:sz w:val="8"/>
                <w:szCs w:val="8"/>
              </w:rPr>
            </w:pPr>
          </w:p>
        </w:tc>
      </w:tr>
    </w:tbl>
    <w:p w:rsidR="00E124F5" w:rsidRDefault="00E124F5">
      <w:pPr>
        <w:ind w:right="7"/>
        <w:rPr>
          <w:rFonts w:eastAsia="Times New Roman" w:cs="Calibri"/>
          <w:b/>
          <w:iCs/>
          <w:color w:val="595959"/>
          <w:szCs w:val="22"/>
        </w:rPr>
      </w:pPr>
    </w:p>
    <w:p w:rsidR="00E124F5" w:rsidRDefault="00602EC7">
      <w:pPr>
        <w:ind w:right="7"/>
        <w:rPr>
          <w:rFonts w:eastAsia="Times New Roman" w:cs="Calibri"/>
          <w:b/>
          <w:iCs/>
          <w:color w:val="595959"/>
          <w:szCs w:val="22"/>
        </w:rPr>
      </w:pPr>
      <w:r w:rsidRPr="00602EC7">
        <w:rPr>
          <w:rFonts w:eastAsia="Times New Roman" w:cs="Calibri"/>
          <w:b/>
          <w:iCs/>
          <w:color w:val="595959"/>
          <w:szCs w:val="22"/>
        </w:rPr>
        <w:t>D-Mod. 13</w:t>
      </w:r>
      <w:r>
        <w:rPr>
          <w:rFonts w:eastAsia="Times New Roman" w:cs="Calibri"/>
          <w:b/>
          <w:iCs/>
          <w:color w:val="595959"/>
          <w:szCs w:val="22"/>
        </w:rPr>
        <w:t xml:space="preserve">a </w:t>
      </w:r>
      <w:bookmarkStart w:id="0" w:name="_GoBack"/>
      <w:bookmarkEnd w:id="0"/>
      <w:r w:rsidR="00E124F5">
        <w:rPr>
          <w:rFonts w:eastAsia="Times New Roman" w:cs="Calibri"/>
          <w:b/>
          <w:iCs/>
          <w:color w:val="595959"/>
          <w:szCs w:val="22"/>
        </w:rPr>
        <w:t>CONSENSO INFORMATO PER PRESTAZIONI DI CONSULENZA E PER LE PER LE ATTIVITÀ ONLINE E/O PRESSO L’ISTITUTO SCOLASTICO PREVISTE PER IL SERVIZIO DI SUPPORTO PSICOLOGICO/SPORTELLO DI ASCOLTO</w:t>
      </w:r>
    </w:p>
    <w:p w:rsidR="00E124F5" w:rsidRDefault="00E124F5">
      <w:pPr>
        <w:ind w:right="7"/>
        <w:rPr>
          <w:rFonts w:eastAsia="Times New Roman" w:cs="Calibri"/>
          <w:b/>
          <w:iCs/>
          <w:color w:val="595959"/>
          <w:szCs w:val="22"/>
        </w:rPr>
      </w:pPr>
    </w:p>
    <w:p w:rsidR="00E124F5" w:rsidRPr="009E0046" w:rsidRDefault="00E124F5">
      <w:pPr>
        <w:ind w:right="3"/>
        <w:rPr>
          <w:rFonts w:cs="Calibri"/>
          <w:szCs w:val="22"/>
        </w:rPr>
      </w:pPr>
      <w:r w:rsidRPr="009E0046">
        <w:rPr>
          <w:rFonts w:cs="Calibri"/>
          <w:szCs w:val="22"/>
        </w:rPr>
        <w:t>Gentile Signore/a,</w:t>
      </w:r>
    </w:p>
    <w:p w:rsidR="00E124F5" w:rsidRPr="009E0046" w:rsidRDefault="00E124F5">
      <w:pPr>
        <w:ind w:right="7"/>
        <w:rPr>
          <w:rFonts w:cs="Calibri"/>
          <w:b/>
          <w:szCs w:val="22"/>
        </w:rPr>
      </w:pPr>
      <w:r w:rsidRPr="009E0046">
        <w:rPr>
          <w:rFonts w:cs="Calibri"/>
          <w:szCs w:val="22"/>
        </w:rPr>
        <w:t>a seguito dell’attivazione del servizio di supporto psicologico a titolo gratuito</w:t>
      </w:r>
      <w:r w:rsidRPr="009E0046">
        <w:rPr>
          <w:rFonts w:eastAsia="Times New Roman" w:cs="Calibri"/>
          <w:iCs/>
          <w:color w:val="595959"/>
          <w:szCs w:val="22"/>
        </w:rPr>
        <w:t xml:space="preserve"> presso L’Istituto,</w:t>
      </w:r>
      <w:r w:rsidRPr="009E0046">
        <w:rPr>
          <w:rFonts w:cs="Calibri"/>
          <w:szCs w:val="22"/>
        </w:rPr>
        <w:t xml:space="preserve"> rivolto a studenti e personale del</w:t>
      </w:r>
      <w:r w:rsidR="00C91129" w:rsidRPr="009E0046">
        <w:rPr>
          <w:rFonts w:cs="Calibri"/>
          <w:szCs w:val="22"/>
        </w:rPr>
        <w:t>la scuola e affidato alla dott/</w:t>
      </w:r>
      <w:r w:rsidRPr="009E0046">
        <w:rPr>
          <w:rFonts w:cs="Calibri"/>
          <w:szCs w:val="22"/>
        </w:rPr>
        <w:t>s</w:t>
      </w:r>
      <w:r w:rsidR="009E0046" w:rsidRPr="009E0046">
        <w:rPr>
          <w:rFonts w:cs="Calibri"/>
          <w:szCs w:val="22"/>
        </w:rPr>
        <w:t>sa _______________________</w:t>
      </w:r>
      <w:r w:rsidRPr="009E0046">
        <w:rPr>
          <w:rFonts w:cs="Calibri"/>
          <w:szCs w:val="22"/>
        </w:rPr>
        <w:t xml:space="preserve">  Psicologo/a, iscritto/a all’Ordine degli Psicologi del</w:t>
      </w:r>
      <w:r w:rsidR="009E0046" w:rsidRPr="009E0046">
        <w:rPr>
          <w:rFonts w:cs="Calibri"/>
          <w:szCs w:val="22"/>
        </w:rPr>
        <w:t>la REGIONE SICILIA n. ___________</w:t>
      </w:r>
      <w:r w:rsidRPr="009E0046">
        <w:rPr>
          <w:rFonts w:cs="Calibri"/>
          <w:szCs w:val="22"/>
        </w:rPr>
        <w:t>con la presente desideriamo informarla riguardo le modalità di erogazione del servizio ed il trattamento dei dati personali che sarà effettuato.</w:t>
      </w:r>
    </w:p>
    <w:p w:rsidR="00E124F5" w:rsidRPr="009E0046" w:rsidRDefault="00E124F5">
      <w:pPr>
        <w:ind w:right="7"/>
        <w:rPr>
          <w:rFonts w:cs="Calibri"/>
          <w:b/>
          <w:szCs w:val="22"/>
        </w:rPr>
      </w:pPr>
    </w:p>
    <w:p w:rsidR="00E124F5" w:rsidRPr="009E0046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 w:rsidRPr="009E0046">
        <w:rPr>
          <w:rFonts w:cs="Calibri"/>
          <w:b/>
          <w:szCs w:val="22"/>
        </w:rPr>
        <w:t>Descrizione delle attività</w:t>
      </w:r>
    </w:p>
    <w:p w:rsidR="00E124F5" w:rsidRPr="009E0046" w:rsidRDefault="00E124F5">
      <w:pPr>
        <w:ind w:right="7"/>
        <w:rPr>
          <w:rFonts w:cs="Calibri"/>
          <w:iCs/>
          <w:color w:val="595959"/>
        </w:rPr>
      </w:pPr>
      <w:r w:rsidRPr="009E0046">
        <w:rPr>
          <w:rFonts w:eastAsia="Times New Roman" w:cs="Calibri"/>
          <w:iCs/>
          <w:color w:val="595959"/>
          <w:szCs w:val="22"/>
        </w:rPr>
        <w:t xml:space="preserve">Le attività dello sportello di Ascolto e sostegno psicologico, come da Protocollo d’Intesa tra il Ministero dell’Istruzione e il Consiglio Nazionale dell’Ordine degli Psicologi del 26/10/2020, </w:t>
      </w:r>
      <w:r w:rsidRPr="009E0046">
        <w:rPr>
          <w:rFonts w:eastAsia="Times New Roman" w:cs="Calibri"/>
          <w:iCs/>
          <w:szCs w:val="22"/>
        </w:rPr>
        <w:t>in relazione all’emergenza COVID19</w:t>
      </w:r>
      <w:r w:rsidRPr="009E0046">
        <w:rPr>
          <w:rFonts w:eastAsia="Times New Roman" w:cs="Calibri"/>
          <w:iCs/>
          <w:color w:val="595959"/>
          <w:szCs w:val="22"/>
        </w:rPr>
        <w:t>, saranno come di seguito finalizzate:</w:t>
      </w:r>
    </w:p>
    <w:p w:rsidR="00E124F5" w:rsidRPr="009E0046" w:rsidRDefault="00E124F5">
      <w:pPr>
        <w:pStyle w:val="Paragrafoelenco"/>
        <w:widowControl/>
        <w:numPr>
          <w:ilvl w:val="0"/>
          <w:numId w:val="1"/>
        </w:numPr>
        <w:autoSpaceDE/>
        <w:ind w:right="7"/>
        <w:jc w:val="both"/>
        <w:rPr>
          <w:rFonts w:ascii="Calibri" w:hAnsi="Calibri" w:cs="Calibri"/>
          <w:iCs/>
          <w:color w:val="595959"/>
        </w:rPr>
      </w:pPr>
      <w:r w:rsidRPr="009E0046">
        <w:rPr>
          <w:rFonts w:ascii="Calibri" w:hAnsi="Calibri" w:cs="Calibri"/>
          <w:iCs/>
          <w:color w:val="595959"/>
        </w:rPr>
        <w:t>fornire un supporto psicologico rivolto al personale scolastico, agli studenti e alle famiglie attraverso colloqui per rispondere ai traumi e ai disagi derivati dall’emergenza COVID-19 e prevenire l’insorgere di forme di disagio e/o malessere psico-fisico;</w:t>
      </w:r>
    </w:p>
    <w:p w:rsidR="00E124F5" w:rsidRPr="009E0046" w:rsidRDefault="00E124F5">
      <w:pPr>
        <w:pStyle w:val="Paragrafoelenco"/>
        <w:widowControl/>
        <w:numPr>
          <w:ilvl w:val="0"/>
          <w:numId w:val="1"/>
        </w:numPr>
        <w:autoSpaceDE/>
        <w:ind w:right="7"/>
        <w:jc w:val="both"/>
        <w:rPr>
          <w:rFonts w:ascii="Calibri" w:hAnsi="Calibri" w:cs="Calibri"/>
          <w:iCs/>
          <w:color w:val="595959"/>
        </w:rPr>
      </w:pPr>
      <w:r w:rsidRPr="009E0046">
        <w:rPr>
          <w:rFonts w:ascii="Calibri" w:hAnsi="Calibri" w:cs="Calibri"/>
          <w:iCs/>
          <w:color w:val="595959"/>
        </w:rPr>
        <w:t>aiutare ad affrontare lo stato di solitudine generato dall’isolamento sociale e dalla restrizione di spazi di incontro e socializzazione e migliorare il benessere psicologico;</w:t>
      </w:r>
    </w:p>
    <w:p w:rsidR="00E124F5" w:rsidRPr="009E0046" w:rsidRDefault="00E124F5">
      <w:pPr>
        <w:pStyle w:val="Paragrafoelenco"/>
        <w:widowControl/>
        <w:numPr>
          <w:ilvl w:val="0"/>
          <w:numId w:val="1"/>
        </w:numPr>
        <w:autoSpaceDE/>
        <w:ind w:right="7"/>
        <w:jc w:val="both"/>
        <w:rPr>
          <w:rFonts w:ascii="Calibri" w:hAnsi="Calibri" w:cs="Calibri"/>
          <w:iCs/>
          <w:color w:val="595959"/>
        </w:rPr>
      </w:pPr>
      <w:r w:rsidRPr="009E0046">
        <w:rPr>
          <w:rFonts w:ascii="Calibri" w:hAnsi="Calibri" w:cs="Calibri"/>
          <w:iCs/>
          <w:color w:val="595959"/>
        </w:rPr>
        <w:t>fornire ai docenti strumenti e strategie per gestire percorsi di educazione alla salute psicofisica.</w:t>
      </w:r>
    </w:p>
    <w:p w:rsidR="00E124F5" w:rsidRPr="009E0046" w:rsidRDefault="00E124F5">
      <w:pPr>
        <w:pStyle w:val="Paragrafoelenco"/>
        <w:widowControl/>
        <w:numPr>
          <w:ilvl w:val="0"/>
          <w:numId w:val="1"/>
        </w:numPr>
        <w:autoSpaceDE/>
        <w:ind w:right="7"/>
        <w:jc w:val="both"/>
        <w:rPr>
          <w:rFonts w:ascii="Calibri" w:hAnsi="Calibri" w:cs="Calibri"/>
          <w:iCs/>
          <w:color w:val="595959"/>
        </w:rPr>
      </w:pPr>
      <w:r w:rsidRPr="009E0046">
        <w:rPr>
          <w:rFonts w:ascii="Calibri" w:hAnsi="Calibri" w:cs="Calibri"/>
          <w:iCs/>
          <w:color w:val="595959"/>
        </w:rPr>
        <w:t>erogare consulenza per i docenti e personale scolastico e/o interventi specifici in classe (previa autorizzazione dei genitori), quali circle time, brainstorming, osservazione dinamiche relazionali gruppo classe, role play.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Le prestazioni verranno rese, a seconda delle diposizioni normative vigenti, oltre che presso la sede dell’Istituto, nel rispetto del protocollo COVID e al termine dello stato di emergenza, anche attraverso le piattaforme online istituzionali adottate dall’istituto e, più spec</w:t>
      </w:r>
      <w:r w:rsidR="009E0046">
        <w:rPr>
          <w:rFonts w:eastAsia="Times New Roman" w:cs="Calibri"/>
          <w:iCs/>
          <w:color w:val="595959"/>
          <w:szCs w:val="22"/>
        </w:rPr>
        <w:t>ificamente, attraverso videochiamata su Pc/ tablet/</w:t>
      </w:r>
      <w:r>
        <w:rPr>
          <w:rFonts w:eastAsia="Times New Roman" w:cs="Calibri"/>
          <w:iCs/>
          <w:color w:val="595959"/>
          <w:szCs w:val="22"/>
        </w:rPr>
        <w:t>smartphone. La/o psicologa/o non è responsabile in alcun modo dell’uso fraudolento ed illecito della piattaforma e dei relativi servizi che possa esser fatto da parte di terzi.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La consulenza psicologica non comprende pratiche di attività psicodiagnostica e psicoterapeutica, in conformità coi principi espressi nel Codice Deontologico degli Psicologi Italiani. La consulenza fornita ha carattere consulenziale/informativo e non costituisce una psicoterapia o intervento clinico come da Protocollo sopra citato.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Le consulenze anche a distanza devono avvenire per entrambi in un luogo privato, riservato e in assenza di terzi non dichiarati. I colloqui non verranno né dovranno essere registrati né in audio né in video.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In qualsiasi momento i genitori potranno richiedere l’interruzione del rapporto professionale. In tal caso, si impegnano a comunicare al professionista tale volontà e si rendono disponibili sin d’ora ad effettuare un ultimo incontro a distanza finalizzato alla sintesi del lavoro svolto.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La/o Psicologo/a è tenuto/a al rispetto del Codice Deontologico degli Psicologi Italiani che, tra l’altro, impone l’obbligo di segreto professionale, derogabile solo previo valido e dimostrabile consenso del paziente o nei casi assolutamente eccezionali previsti dalla Legge. Il consenso informato è sempre richiesto ad entrambi gli esercenti la responsabilità genitoriale secondo quanto precisato nell'art. 31 del C.D.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Non è definibile a priori la durata complessiva dell’intervento.</w:t>
      </w:r>
    </w:p>
    <w:p w:rsidR="00E124F5" w:rsidRDefault="00E124F5">
      <w:pPr>
        <w:ind w:right="7"/>
        <w:rPr>
          <w:rFonts w:eastAsia="Times New Roman" w:cs="Calibri"/>
          <w:iCs/>
          <w:strike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lastRenderedPageBreak/>
        <w:t>La/o Psicologo/a 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C.D.);</w:t>
      </w:r>
    </w:p>
    <w:p w:rsidR="00E124F5" w:rsidRDefault="00E124F5">
      <w:pPr>
        <w:ind w:right="7"/>
        <w:rPr>
          <w:rFonts w:eastAsia="Times New Roman" w:cs="Calibri"/>
          <w:iCs/>
          <w:strike/>
          <w:color w:val="595959"/>
          <w:szCs w:val="22"/>
        </w:rPr>
      </w:pPr>
    </w:p>
    <w:p w:rsidR="00E124F5" w:rsidRDefault="00E124F5">
      <w:pPr>
        <w:ind w:right="7"/>
        <w:rPr>
          <w:b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b/>
          <w:szCs w:val="22"/>
        </w:rPr>
        <w:t>Informativa sul trattamento dei dati personali (ex. art. 13 codice e Regolamento Europeo 679/2016)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Secondo le disposizioni del Regolamento Europeo 2016/679, nel seguito indicato sinteticamente come Regolamento, e del Decreto Legislativo n. 196/2003 modificato dal D.Lgs. 101/2018, nel seguito indicato sinteticamente come Codice, tale trattamento sarà improntato ai principi di liceità, correttezza e trasparenza ed effettuato attraverso l’adozione di misure tecniche ed organizzative opportunamente identificate al fine di garantire ai suoi dati riservatezza, correttezza ed integrità e a lei il pieno esercizio dei suoi diritti.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Il titolare del trattamento dei dati è l’Istituto, nella persona del Dirigente Scolastico dell’Istituto. L’Istituto ha nominato La/o Psicologo/a quale Responsabile del trattamento, ai sensi dell’art.28 del Regolamento Europeo 679/2016.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Il Responsabile per la Protezione dei Dati dell’istituto, nel seguito indicato sinteticamente come RPD, è la Ditta NetSense S.r.l., con sede legale in via Novaluce 38, a Tremestieri Etneo provincia di CT, Partita IVA 04253850871, email aziendale: info@netsenseweb.com, PEC aziendale: </w:t>
      </w:r>
      <w:hyperlink r:id="rId9" w:history="1">
        <w:r>
          <w:rPr>
            <w:rStyle w:val="Collegamentoipertestuale"/>
            <w:color w:val="595959"/>
            <w:szCs w:val="22"/>
          </w:rPr>
          <w:t>netsense@pec.it</w:t>
        </w:r>
      </w:hyperlink>
      <w:r>
        <w:rPr>
          <w:rFonts w:eastAsia="Times New Roman" w:cs="Calibri"/>
          <w:iCs/>
          <w:color w:val="595959"/>
          <w:szCs w:val="22"/>
        </w:rPr>
        <w:t xml:space="preserve">, nella persona di: Ing. Renato Narcisi, PEC personale: </w:t>
      </w:r>
      <w:hyperlink r:id="rId10" w:history="1">
        <w:r>
          <w:rPr>
            <w:rStyle w:val="Collegamentoipertestuale"/>
            <w:color w:val="595959"/>
            <w:szCs w:val="22"/>
          </w:rPr>
          <w:t>renato.narcisi@arubapec.it</w:t>
        </w:r>
      </w:hyperlink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bookmarkStart w:id="1" w:name="_Ref389464528"/>
      <w:r>
        <w:rPr>
          <w:rFonts w:eastAsia="Times New Roman" w:cs="Calibri"/>
          <w:b/>
          <w:iCs/>
          <w:color w:val="595959"/>
          <w:szCs w:val="22"/>
        </w:rPr>
        <w:t>Oggetto, finalità e base giuridica del trattamento</w:t>
      </w:r>
      <w:bookmarkEnd w:id="1"/>
      <w:r>
        <w:rPr>
          <w:rFonts w:eastAsia="Times New Roman" w:cs="Calibri"/>
          <w:b/>
          <w:iCs/>
          <w:color w:val="595959"/>
          <w:szCs w:val="22"/>
        </w:rPr>
        <w:t xml:space="preserve"> specifico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Per le attività che il titolare e i propri Responsabili del trattamento sono chiamati a svolgere al fine di erogare il sopracitato servizio, gli stessi effettuano il trattamento di un’ampia categoria di dati personali della sua famiglia, compresi quelli sulla salute di suo/sua figlio/a (di seguito denominato per semplicità “alunno destinatario”).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L’esecuzione di un compito di interesse pubblico pone la base giuridica per la liceità del trattamento nei confronti dell’Istituto.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bookmarkStart w:id="2" w:name="_Ref389464708"/>
      <w:r>
        <w:rPr>
          <w:rFonts w:eastAsia="Times New Roman" w:cs="Calibri"/>
          <w:b/>
          <w:iCs/>
          <w:color w:val="595959"/>
          <w:szCs w:val="22"/>
        </w:rPr>
        <w:t>Provenienza, modalità di trattamento e accesso ai dati</w:t>
      </w:r>
      <w:bookmarkEnd w:id="2"/>
      <w:r>
        <w:rPr>
          <w:rFonts w:eastAsia="Times New Roman" w:cs="Calibri"/>
          <w:b/>
          <w:iCs/>
          <w:color w:val="595959"/>
          <w:szCs w:val="22"/>
        </w:rPr>
        <w:t xml:space="preserve">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A) Provenienza dei dati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 dati personali dell’alunno destinatario e dei familiari vengono acquisiti direttamente dall’alunno stesso, dai genitori o da specialisti da loro incaricati.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B) Strumenti per la conservazione, la compilazione e l’aggiornamento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Il trattamento è effettuato sia con strumenti cartacei che elettronici, nel rispetto delle misure di sicurezza indicate dal Regolamento e delle misure minime di sicurezza ICT dettate dall’AGID.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C) Soggetti titolati al trattamento per conto del Titolare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Per l’istituto, i soggetti coinvolti nella cooperazione coincidono con il personale della scuola impegnato a vario titolo nelle attività di formazione e supporto degli alunni interessati, come si evince dalle relative documentazioni presenti agli atti. Il Responsabile del trattamento è, altresì, soggetto titolato al trattamento.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D) Tempi di conservazione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L’istituto si impegna a distruggere ogni dato raccolto in seno all’attività di cooperazione alla data di scadenza della stessa o, su richiesta, consegnati alla famiglia. Il Responsabile del Trattamento si impegna a trattare ogni dato raccolto in seno all’attività di cooperazione fino all’esaurimento delle proprie finalità.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b/>
          <w:iCs/>
          <w:color w:val="595959"/>
          <w:szCs w:val="22"/>
        </w:rPr>
        <w:t>Comunicazione e diffusione dei dati: destinatari e categorie di destinatari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 dati di sua/o figlia/o non saranno oggetto di comunicazione o di diffusione.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b/>
          <w:iCs/>
          <w:color w:val="595959"/>
          <w:szCs w:val="22"/>
        </w:rPr>
        <w:t>Trasferimento dati verso un paese terzo e/o un’organizzazione internazionale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I dati personali sono conservati su server ubicati all’interno dell’Unione Europea. Il Titolare esclude il trasferimento dei dati in server ubicati in zone extra-UE.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bookmarkStart w:id="3" w:name="_Ref389464608"/>
      <w:r>
        <w:rPr>
          <w:rFonts w:eastAsia="Times New Roman" w:cs="Calibri"/>
          <w:b/>
          <w:iCs/>
          <w:color w:val="595959"/>
          <w:szCs w:val="22"/>
        </w:rPr>
        <w:t>Natura del conferimento e conseguenze del ritiro della sua richiesta</w:t>
      </w:r>
      <w:bookmarkEnd w:id="3"/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Il conferimento dei dati per le finalità oggetto del presente documento è necessario per l’erogazione del servizio richiesto.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lastRenderedPageBreak/>
        <w:t>Qualora lei ritirasse la richiesta del servizio, il trattamento sarebbe immediatamente concluso e i dati raccolti fino a quel momento distrutti.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b/>
          <w:iCs/>
          <w:color w:val="595959"/>
          <w:szCs w:val="22"/>
        </w:rPr>
        <w:t>Diritti dell’interessato e modalità di esercizio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Nella Sua qualità di interessato, ha i diritti di cui all’art. 15 del Regolamento e precisamente i diritti di: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1. ottenere la conferma dell'esistenza o meno di dati personali che La riguardano, anche se non ancora registrati, e la loro comunicazione in forma intelligibile;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2. ottenere l'indicazione: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a) dell'origine dei dati personali;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b) delle finalità e modalità del trattamento;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c) della logica applicata in caso di trattamento effettuato con l'ausilio di strumenti elettronici;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d) degli estremi identificativi del titolare, dei responsabili e del rappresentante designato ai sensi dell'art. 3, comma 1, GDPR; 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3. ottenere: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a) l'aggiornamento, la rettifica ovvero, quando vi ha interesse, l'integrazione dei dati;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b) la cancellazione, la trasformazione in forma anonima o il blocco dei dati trattati in violazione di legge, compresi quelli di cui non è necessaria la conservazione in relazione agli obblighi in capo al Titolare;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4. opporsi, in tutto o in parte, per motivi legittimi, al trattamento dei dati personali che La riguardano, ancorché pertinenti allo scopo della raccolta, con le conseguenze descritte nella sezione </w:t>
      </w:r>
      <w:r>
        <w:rPr>
          <w:rFonts w:eastAsia="Times New Roman" w:cs="Calibri"/>
          <w:iCs/>
          <w:color w:val="595959"/>
          <w:szCs w:val="22"/>
        </w:rPr>
        <w:fldChar w:fldCharType="begin"/>
      </w:r>
      <w:r>
        <w:rPr>
          <w:rFonts w:eastAsia="Times New Roman" w:cs="Calibri"/>
          <w:iCs/>
          <w:color w:val="595959"/>
          <w:szCs w:val="22"/>
        </w:rPr>
        <w:instrText xml:space="preserve"> REF _Ref389464608 \n \h </w:instrText>
      </w:r>
      <w:r>
        <w:rPr>
          <w:rFonts w:eastAsia="Times New Roman" w:cs="Calibri"/>
          <w:iCs/>
          <w:color w:val="595959"/>
          <w:szCs w:val="22"/>
        </w:rPr>
      </w:r>
      <w:r>
        <w:rPr>
          <w:rFonts w:eastAsia="Times New Roman" w:cs="Calibri"/>
          <w:iCs/>
          <w:color w:val="595959"/>
          <w:szCs w:val="22"/>
        </w:rPr>
        <w:fldChar w:fldCharType="separate"/>
      </w:r>
      <w:r>
        <w:rPr>
          <w:rFonts w:eastAsia="Times New Roman" w:cs="Calibri"/>
          <w:iCs/>
          <w:color w:val="595959"/>
          <w:szCs w:val="22"/>
        </w:rPr>
        <w:t>??</w:t>
      </w:r>
      <w:r>
        <w:rPr>
          <w:rFonts w:eastAsia="Times New Roman" w:cs="Calibri"/>
          <w:iCs/>
          <w:color w:val="595959"/>
          <w:szCs w:val="22"/>
        </w:rPr>
        <w:fldChar w:fldCharType="end"/>
      </w:r>
      <w:r>
        <w:rPr>
          <w:rFonts w:eastAsia="Times New Roman" w:cs="Calibri"/>
          <w:iCs/>
          <w:color w:val="595959"/>
          <w:szCs w:val="22"/>
        </w:rPr>
        <w:t xml:space="preserve"> del presente documento;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>Per far valere i suoi diritti potrà rivolgersi senza particolari formalità sia al Titolare del trattamento sia al Responsabile per la Protezione dei dati, ai riferimenti indicati alla sezione.</w:t>
      </w:r>
    </w:p>
    <w:p w:rsidR="00E124F5" w:rsidRDefault="00E124F5">
      <w:pPr>
        <w:ind w:right="7"/>
        <w:rPr>
          <w:rFonts w:eastAsia="Times New Roman" w:cs="Calibri"/>
          <w:iCs/>
          <w:color w:val="595959"/>
          <w:szCs w:val="22"/>
        </w:rPr>
      </w:pPr>
      <w:r>
        <w:rPr>
          <w:rFonts w:eastAsia="Times New Roman" w:cs="Calibri"/>
          <w:iCs/>
          <w:color w:val="595959"/>
          <w:szCs w:val="22"/>
        </w:rPr>
        <w:t xml:space="preserve">Ha altresì il diritto </w:t>
      </w:r>
      <w:r w:rsidR="009E0046">
        <w:rPr>
          <w:rFonts w:eastAsia="Times New Roman" w:cs="Calibri"/>
          <w:iCs/>
          <w:color w:val="595959"/>
          <w:szCs w:val="22"/>
        </w:rPr>
        <w:t>di reclamo all’Autorità Garante</w:t>
      </w:r>
    </w:p>
    <w:p w:rsidR="009E0046" w:rsidRDefault="009E0046">
      <w:pPr>
        <w:ind w:right="7"/>
        <w:rPr>
          <w:rFonts w:eastAsia="Times New Roman" w:cs="Calibri"/>
          <w:iCs/>
          <w:color w:val="595959"/>
          <w:szCs w:val="22"/>
        </w:rPr>
      </w:pPr>
    </w:p>
    <w:p w:rsidR="009E0046" w:rsidRDefault="009E0046">
      <w:pPr>
        <w:ind w:right="7"/>
        <w:rPr>
          <w:rFonts w:eastAsia="Times New Roman" w:cs="Calibri"/>
          <w:iCs/>
          <w:color w:val="595959"/>
          <w:szCs w:val="22"/>
        </w:rPr>
      </w:pPr>
    </w:p>
    <w:p w:rsidR="00E124F5" w:rsidRPr="009E0046" w:rsidRDefault="00E124F5">
      <w:pPr>
        <w:jc w:val="right"/>
        <w:rPr>
          <w:rFonts w:cs="Calibri"/>
          <w:b/>
          <w:bCs/>
          <w:szCs w:val="22"/>
        </w:rPr>
      </w:pPr>
    </w:p>
    <w:p w:rsidR="009E0046" w:rsidRPr="009E0046" w:rsidRDefault="009E0046" w:rsidP="009E0046">
      <w:pPr>
        <w:ind w:left="3545"/>
        <w:jc w:val="center"/>
        <w:rPr>
          <w:rFonts w:eastAsia="Times New Roman" w:cs="Calibri"/>
          <w:iCs/>
          <w:color w:val="000000"/>
          <w:szCs w:val="22"/>
          <w:lang w:eastAsia="it-IT"/>
        </w:rPr>
      </w:pPr>
      <w:r w:rsidRPr="009E0046">
        <w:rPr>
          <w:rFonts w:eastAsia="Times New Roman" w:cs="Calibri"/>
          <w:iCs/>
          <w:color w:val="000000"/>
          <w:szCs w:val="22"/>
          <w:lang w:eastAsia="it-IT"/>
        </w:rPr>
        <w:t>IL DIRIGENTE SCOLASTICO</w:t>
      </w:r>
    </w:p>
    <w:p w:rsidR="009E0046" w:rsidRPr="009E0046" w:rsidRDefault="009E0046" w:rsidP="009E0046">
      <w:pPr>
        <w:ind w:left="3545"/>
        <w:jc w:val="center"/>
        <w:rPr>
          <w:rFonts w:eastAsia="Times New Roman" w:cs="Calibri"/>
          <w:color w:val="000000"/>
          <w:szCs w:val="22"/>
          <w:lang w:eastAsia="it-IT"/>
        </w:rPr>
      </w:pPr>
      <w:r w:rsidRPr="009E0046">
        <w:rPr>
          <w:rFonts w:eastAsia="Times New Roman" w:cs="Calibri"/>
          <w:iCs/>
          <w:color w:val="000000"/>
          <w:szCs w:val="22"/>
          <w:lang w:eastAsia="it-IT"/>
        </w:rPr>
        <w:t>Prof.ssa Maria Nicolosi</w:t>
      </w:r>
    </w:p>
    <w:p w:rsidR="009E0046" w:rsidRPr="009E0046" w:rsidRDefault="009E0046" w:rsidP="009E0046">
      <w:pPr>
        <w:ind w:left="3545"/>
        <w:jc w:val="center"/>
        <w:rPr>
          <w:rFonts w:eastAsia="Times New Roman" w:cs="Calibri"/>
          <w:color w:val="000000"/>
          <w:sz w:val="20"/>
          <w:lang w:eastAsia="it-IT"/>
        </w:rPr>
      </w:pPr>
      <w:r w:rsidRPr="009E0046">
        <w:rPr>
          <w:rFonts w:eastAsia="Times New Roman" w:cs="Calibri"/>
          <w:color w:val="000000"/>
          <w:sz w:val="20"/>
          <w:lang w:eastAsia="it-IT"/>
        </w:rPr>
        <w:t>Firma autografa sostituita a mezzo stampa</w:t>
      </w:r>
    </w:p>
    <w:p w:rsidR="009E0046" w:rsidRPr="009E0046" w:rsidRDefault="009E0046" w:rsidP="009E0046">
      <w:pPr>
        <w:ind w:left="3545"/>
        <w:jc w:val="center"/>
        <w:rPr>
          <w:rFonts w:eastAsia="Times New Roman" w:cs="Calibri"/>
          <w:color w:val="000000"/>
          <w:sz w:val="20"/>
          <w:lang w:eastAsia="it-IT"/>
        </w:rPr>
      </w:pPr>
      <w:r w:rsidRPr="009E0046">
        <w:rPr>
          <w:rFonts w:eastAsia="Times New Roman" w:cs="Calibri"/>
          <w:color w:val="000000"/>
          <w:sz w:val="20"/>
          <w:lang w:eastAsia="it-IT"/>
        </w:rPr>
        <w:t>ai sensi dell'art. 3 comma 2 del Decreto</w:t>
      </w:r>
    </w:p>
    <w:p w:rsidR="009E0046" w:rsidRPr="009E0046" w:rsidRDefault="009E0046" w:rsidP="009E0046">
      <w:pPr>
        <w:ind w:left="3545"/>
        <w:jc w:val="center"/>
        <w:rPr>
          <w:rFonts w:eastAsia="Times New Roman" w:cs="Calibri"/>
          <w:color w:val="000000"/>
          <w:sz w:val="20"/>
          <w:lang w:eastAsia="it-IT"/>
        </w:rPr>
      </w:pPr>
      <w:r w:rsidRPr="009E0046">
        <w:rPr>
          <w:rFonts w:eastAsia="Times New Roman" w:cs="Calibri"/>
          <w:color w:val="000000"/>
          <w:sz w:val="20"/>
          <w:lang w:eastAsia="it-IT"/>
        </w:rPr>
        <w:t>Legislativo n. 39/1993</w:t>
      </w:r>
    </w:p>
    <w:p w:rsidR="00E124F5" w:rsidRDefault="00E124F5">
      <w:pPr>
        <w:jc w:val="right"/>
        <w:rPr>
          <w:rFonts w:cs="Calibri"/>
          <w:b/>
          <w:szCs w:val="22"/>
          <w:shd w:val="clear" w:color="auto" w:fill="FFFF00"/>
        </w:rPr>
      </w:pPr>
    </w:p>
    <w:sectPr w:rsidR="00E124F5" w:rsidSect="00C91129">
      <w:pgSz w:w="11906" w:h="16838"/>
      <w:pgMar w:top="426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w w:val="99"/>
        <w:sz w:val="20"/>
        <w:szCs w:val="20"/>
        <w:lang w:val="it-IT" w:eastAsia="it-IT" w:bidi="it-I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2"/>
    <w:rsid w:val="0007415C"/>
    <w:rsid w:val="00602EC7"/>
    <w:rsid w:val="00881015"/>
    <w:rsid w:val="00901F42"/>
    <w:rsid w:val="009E0046"/>
    <w:rsid w:val="00AB3E6B"/>
    <w:rsid w:val="00B5238B"/>
    <w:rsid w:val="00C91129"/>
    <w:rsid w:val="00E1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27B29"/>
  <w15:chartTrackingRefBased/>
  <w15:docId w15:val="{53274610-8308-44C7-BE4B-F22CD11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Arial"/>
      <w:kern w:val="1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2z0">
    <w:name w:val="WW8Num2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spacing w:val="-3"/>
      <w:w w:val="100"/>
      <w:sz w:val="24"/>
      <w:szCs w:val="24"/>
      <w:lang w:val="it-IT" w:eastAsia="it-IT" w:bidi="it-IT"/>
    </w:rPr>
  </w:style>
  <w:style w:type="character" w:customStyle="1" w:styleId="WW8Num5z2">
    <w:name w:val="WW8Num5z2"/>
    <w:rPr>
      <w:rFonts w:hint="default"/>
      <w:lang w:val="it-IT" w:eastAsia="it-IT" w:bidi="it-IT"/>
    </w:rPr>
  </w:style>
  <w:style w:type="character" w:customStyle="1" w:styleId="WW8Num6z0">
    <w:name w:val="WW8Num6z0"/>
    <w:rPr>
      <w:rFonts w:hint="default"/>
      <w:lang w:val="it-IT" w:eastAsia="it-IT" w:bidi="it-I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595959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11z1">
    <w:name w:val="WW8Num11z1"/>
    <w:rPr>
      <w:rFonts w:hint="default"/>
      <w:lang w:val="it-IT" w:eastAsia="it-IT" w:bidi="it-IT"/>
    </w:rPr>
  </w:style>
  <w:style w:type="character" w:customStyle="1" w:styleId="WW8Num12z0">
    <w:name w:val="WW8Num12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12z2">
    <w:name w:val="WW8Num12z2"/>
    <w:rPr>
      <w:rFonts w:hint="default"/>
      <w:lang w:val="it-IT" w:eastAsia="it-IT" w:bidi="it-IT"/>
    </w:rPr>
  </w:style>
  <w:style w:type="character" w:customStyle="1" w:styleId="WW8Num13z0">
    <w:name w:val="WW8Num13z0"/>
    <w:rPr>
      <w:rFonts w:ascii="Symbol" w:eastAsia="Symbol" w:hAnsi="Symbol" w:cs="Symbol" w:hint="default"/>
      <w:w w:val="99"/>
      <w:sz w:val="20"/>
      <w:szCs w:val="20"/>
      <w:lang w:val="it-IT" w:eastAsia="it-IT" w:bidi="it-I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pacing w:val="-4"/>
      <w:w w:val="100"/>
      <w:sz w:val="24"/>
      <w:szCs w:val="24"/>
      <w:lang w:val="it-IT" w:eastAsia="it-IT" w:bidi="it-I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pacing w:val="-6"/>
      <w:w w:val="100"/>
      <w:sz w:val="24"/>
      <w:szCs w:val="24"/>
      <w:lang w:val="it-IT" w:eastAsia="it-IT" w:bidi="it-IT"/>
    </w:rPr>
  </w:style>
  <w:style w:type="character" w:customStyle="1" w:styleId="WW8Num14z2">
    <w:name w:val="WW8Num14z2"/>
    <w:rPr>
      <w:rFonts w:hint="default"/>
      <w:lang w:val="it-IT" w:eastAsia="it-IT" w:bidi="it-I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pPr>
      <w:widowControl w:val="0"/>
      <w:autoSpaceDE w:val="0"/>
      <w:ind w:left="213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pPr>
      <w:widowControl w:val="0"/>
      <w:autoSpaceDE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pPr>
      <w:widowControl w:val="0"/>
      <w:autoSpaceDE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elenco">
    <w:name w:val="Contenuto elenco"/>
    <w:basedOn w:val="Normale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nato.narcisi@aruba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sens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10320</CharactersWithSpaces>
  <SharedDoc>false</SharedDoc>
  <HLinks>
    <vt:vector size="12" baseType="variant"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mailto:renato.narcisi@arubapec.it</vt:lpwstr>
      </vt:variant>
      <vt:variant>
        <vt:lpwstr/>
      </vt:variant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mailto:netsense@pec.it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6</cp:revision>
  <cp:lastPrinted>2020-12-14T10:06:00Z</cp:lastPrinted>
  <dcterms:created xsi:type="dcterms:W3CDTF">2021-10-19T09:39:00Z</dcterms:created>
  <dcterms:modified xsi:type="dcterms:W3CDTF">2021-10-19T09:41:00Z</dcterms:modified>
</cp:coreProperties>
</file>